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12"/>
          <w:rFonts w:ascii="仿宋_GB2312" w:eastAsia="仿宋_GB2312"/>
          <w:sz w:val="32"/>
          <w:szCs w:val="32"/>
        </w:rPr>
      </w:pPr>
      <w:r>
        <w:pict>
          <v:shape id="_x0000_s1030" o:spid="_x0000_s1030" o:spt="136" type="#_x0000_t136" style="position:absolute;left:0pt;margin-left:208.95pt;margin-top:33.85pt;height:45pt;width:99pt;z-index:251661312;mso-width-relative:page;mso-height-relative:page;" fillcolor="#FF0000" filled="t" stroked="t" coordsize="21600,21600" adj="10800">
            <v:path/>
            <v:fill on="t" color2="#FFFFFF" focussize="0,0"/>
            <v:stroke color="#FF0000" joinstyle="miter"/>
            <v:imagedata o:title=""/>
            <o:lock v:ext="edit" aspectratio="f"/>
            <v:textpath on="t" fitshape="t" fitpath="t" trim="t" xscale="f" string="(    )" style="font-family:宋体;font-size:36pt;v-text-align:center;"/>
          </v:shape>
        </w:pict>
      </w:r>
      <w:r>
        <w:pict>
          <v:shape id="_x0000_s1029" o:spid="_x0000_s1029" o:spt="136" type="#_x0000_t136" style="position:absolute;left:0pt;margin-left:-9pt;margin-top:27pt;height:51.85pt;width:459pt;z-index:251660288;mso-width-relative:page;mso-height-relative:page;" fillcolor="#FF0000" filled="t" stroked="t" coordsize="21600,21600" adj="10800">
            <v:path/>
            <v:fill on="t" color2="#FFFFFF" focussize="0,0"/>
            <v:stroke color="#FF0000" joinstyle="miter"/>
            <v:imagedata o:title=""/>
            <o:lock v:ext="edit" aspectratio="f"/>
            <v:textpath on="t" fitshape="t" fitpath="t" trim="t" xscale="f" string="中国地质大学 北京 工会文件" style="font-family:方正小标宋简体;font-size:36pt;v-text-align:center;"/>
          </v:shape>
        </w:pict>
      </w:r>
    </w:p>
    <w:p>
      <w:pPr>
        <w:rPr>
          <w:rStyle w:val="12"/>
          <w:rFonts w:ascii="仿宋_GB2312" w:eastAsia="仿宋_GB2312"/>
          <w:bCs/>
          <w:sz w:val="32"/>
          <w:szCs w:val="32"/>
        </w:rPr>
      </w:pPr>
    </w:p>
    <w:p>
      <w:pPr>
        <w:jc w:val="both"/>
        <w:rPr>
          <w:rStyle w:val="12"/>
          <w:rFonts w:ascii="仿宋_GB2312" w:eastAsia="仿宋_GB2312"/>
          <w:bCs/>
          <w:sz w:val="32"/>
          <w:szCs w:val="32"/>
        </w:rPr>
      </w:pPr>
    </w:p>
    <w:p>
      <w:pPr>
        <w:jc w:val="both"/>
        <w:rPr>
          <w:rStyle w:val="12"/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Style w:val="12"/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Style w:val="12"/>
          <w:rFonts w:ascii="仿宋_GB2312" w:eastAsia="仿宋_GB2312"/>
          <w:bCs/>
          <w:sz w:val="32"/>
          <w:szCs w:val="32"/>
        </w:rPr>
      </w:pPr>
      <w:r>
        <w:rPr>
          <w:rStyle w:val="12"/>
          <w:rFonts w:ascii="仿宋_GB2312" w:eastAsia="仿宋_GB2312"/>
          <w:bCs/>
          <w:sz w:val="32"/>
          <w:szCs w:val="32"/>
        </w:rPr>
        <w:t>中地大（京）工发</w:t>
      </w:r>
      <w:r>
        <w:rPr>
          <w:rFonts w:hint="eastAsia" w:ascii="仿宋_GB2312" w:eastAsia="仿宋_GB2312"/>
          <w:bCs/>
          <w:sz w:val="32"/>
          <w:szCs w:val="32"/>
        </w:rPr>
        <w:t>〔2023〕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9 </w:t>
      </w:r>
      <w:r>
        <w:rPr>
          <w:rStyle w:val="12"/>
          <w:rFonts w:ascii="仿宋_GB2312" w:eastAsia="仿宋_GB2312"/>
          <w:bCs/>
          <w:sz w:val="32"/>
          <w:szCs w:val="32"/>
        </w:rPr>
        <w:t>号</w:t>
      </w:r>
    </w:p>
    <w:p>
      <w:pPr>
        <w:spacing w:line="240" w:lineRule="auto"/>
        <w:jc w:val="center"/>
        <w:rPr>
          <w:rStyle w:val="12"/>
          <w:rFonts w:ascii="仿宋_GB2312" w:hAnsi="宋体" w:eastAsia="仿宋_GB2312"/>
          <w:b/>
          <w:bCs/>
          <w:sz w:val="44"/>
          <w:szCs w:val="44"/>
        </w:rPr>
      </w:pPr>
      <w:r>
        <w:pict>
          <v:shape id="_x0000_s1081" o:spid="_x0000_s1081" o:spt="100" style="position:absolute;left:0pt;margin-left:0pt;margin-top:0pt;height:50pt;width:50pt;visibility:hidden;z-index:251659264;mso-width-relative:page;mso-height-relative:page;" filled="f" stroked="f" coordsize="21600,21600">
            <v:fill on="f" focussize="0,0"/>
            <v:stroke on="f"/>
            <v:imagedata o:title=""/>
            <o:lock v:ext="edit" selection="t"/>
          </v:shape>
        </w:pict>
      </w:r>
      <w:r>
        <w:pict>
          <v:line id="_x0000_s1031" o:spid="_x0000_s1031" o:spt="20" style="position:absolute;left:0pt;margin-top:9.05pt;height:0pt;width:447.85pt;mso-position-horizontal:center;z-index:251662336;mso-width-relative:page;mso-height-relative:page;" filled="f" stroked="t" coordsize="21600,21600">
            <v:path arrowok="t"/>
            <v:fill on="f" focussize="0,0"/>
            <v:stroke weight="3pt" color="#FF0000"/>
            <v:imagedata o:title=""/>
            <o:lock v:ext="edit" aspectratio="f"/>
          </v:line>
        </w:pict>
      </w:r>
    </w:p>
    <w:p>
      <w:pPr>
        <w:spacing w:line="240" w:lineRule="auto"/>
        <w:jc w:val="center"/>
        <w:rPr>
          <w:rStyle w:val="12"/>
          <w:rFonts w:ascii="仿宋_GB2312" w:hAnsi="宋体" w:eastAsia="仿宋_GB2312"/>
          <w:b/>
          <w:bCs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</w:rPr>
        <w:t xml:space="preserve"> </w:t>
      </w:r>
      <w:r>
        <w:rPr>
          <w:rFonts w:hint="eastAsia" w:ascii="方正小标宋简体" w:hAnsi="宋体" w:eastAsia="方正小标宋简体"/>
          <w:sz w:val="44"/>
          <w:szCs w:val="44"/>
        </w:rPr>
        <w:t>关于开展2023年“先进教职工小家”、“职工暖心驿站”推选工作的通知</w:t>
      </w:r>
    </w:p>
    <w:p>
      <w:pPr>
        <w:shd w:val="clear" w:color="auto" w:fill="FFFFFF"/>
        <w:tabs>
          <w:tab w:val="clear" w:pos="0"/>
        </w:tabs>
        <w:snapToGrid/>
        <w:spacing w:line="560" w:lineRule="atLeast"/>
        <w:jc w:val="center"/>
        <w:textAlignment w:val="auto"/>
        <w:rPr>
          <w:rFonts w:ascii="微软雅黑" w:hAnsi="微软雅黑" w:eastAsia="微软雅黑" w:cs="宋体"/>
          <w:b/>
          <w:bCs/>
          <w:spacing w:val="-30"/>
          <w:kern w:val="0"/>
          <w:sz w:val="32"/>
          <w:szCs w:val="32"/>
        </w:rPr>
      </w:pPr>
      <w:bookmarkStart w:id="4" w:name="_GoBack"/>
      <w:bookmarkEnd w:id="4"/>
    </w:p>
    <w:p>
      <w:pPr>
        <w:pStyle w:val="6"/>
        <w:widowControl/>
        <w:spacing w:beforeAutospacing="0" w:afterAutospacing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各分工会：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根据北京市教育工会《关于开展2023年先进教职工小家推荐展示活动的通知》（京教工发〔2023〕5 号）和《关于做好2023年北京</w:t>
      </w:r>
      <w:r>
        <w:rPr>
          <w:rFonts w:ascii="仿宋" w:hAnsi="仿宋" w:eastAsia="仿宋" w:cs="仿宋"/>
          <w:sz w:val="31"/>
          <w:szCs w:val="31"/>
        </w:rPr>
        <w:t>工会</w:t>
      </w:r>
      <w:r>
        <w:rPr>
          <w:rFonts w:hint="eastAsia" w:ascii="仿宋" w:hAnsi="仿宋" w:eastAsia="仿宋" w:cs="仿宋"/>
          <w:sz w:val="31"/>
          <w:szCs w:val="31"/>
        </w:rPr>
        <w:t>职工暖心驿站申报</w:t>
      </w:r>
      <w:r>
        <w:rPr>
          <w:rFonts w:ascii="仿宋" w:hAnsi="仿宋" w:eastAsia="仿宋" w:cs="仿宋"/>
          <w:sz w:val="31"/>
          <w:szCs w:val="31"/>
        </w:rPr>
        <w:t>验收</w:t>
      </w:r>
      <w:r>
        <w:rPr>
          <w:rFonts w:hint="eastAsia" w:ascii="仿宋" w:hAnsi="仿宋" w:eastAsia="仿宋" w:cs="仿宋"/>
          <w:sz w:val="31"/>
          <w:szCs w:val="31"/>
        </w:rPr>
        <w:t>工作的通知》（京教工发〔202</w:t>
      </w:r>
      <w:r>
        <w:rPr>
          <w:rFonts w:ascii="仿宋" w:hAnsi="仿宋" w:eastAsia="仿宋" w:cs="仿宋"/>
          <w:sz w:val="31"/>
          <w:szCs w:val="31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〕</w:t>
      </w:r>
      <w:r>
        <w:rPr>
          <w:rFonts w:ascii="仿宋" w:hAnsi="仿宋" w:eastAsia="仿宋" w:cs="仿宋"/>
          <w:sz w:val="31"/>
          <w:szCs w:val="31"/>
        </w:rPr>
        <w:t>4</w:t>
      </w:r>
      <w:r>
        <w:rPr>
          <w:rFonts w:hint="eastAsia" w:ascii="仿宋" w:hAnsi="仿宋" w:eastAsia="仿宋" w:cs="仿宋"/>
          <w:sz w:val="31"/>
          <w:szCs w:val="31"/>
        </w:rPr>
        <w:t>号）文件精神，现就做好我校“先进教职工小家”、“职工暖心驿站”推荐评选工作，通知如下：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一、推荐条件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20" w:firstLineChars="200"/>
        <w:rPr>
          <w:rFonts w:ascii="仿宋" w:hAnsi="仿宋" w:eastAsia="仿宋" w:cs="仿宋"/>
          <w:kern w:val="0"/>
          <w:sz w:val="31"/>
          <w:szCs w:val="31"/>
        </w:rPr>
      </w:pPr>
      <w:r>
        <w:rPr>
          <w:rStyle w:val="10"/>
          <w:rFonts w:ascii="仿宋" w:hAnsi="仿宋" w:eastAsia="仿宋" w:cs="仿宋"/>
          <w:b w:val="0"/>
          <w:sz w:val="31"/>
          <w:szCs w:val="31"/>
        </w:rPr>
        <w:t>1.</w:t>
      </w:r>
      <w:r>
        <w:rPr>
          <w:rFonts w:hint="eastAsia"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kern w:val="0"/>
          <w:sz w:val="31"/>
          <w:szCs w:val="31"/>
        </w:rPr>
        <w:t>先进职工小家：未获得北京市“先进职工小家”称号的分工会均可申报；各分工会根据</w:t>
      </w:r>
      <w:bookmarkStart w:id="0" w:name="_Hlk134120904"/>
      <w:r>
        <w:rPr>
          <w:rFonts w:hint="eastAsia" w:ascii="仿宋" w:hAnsi="仿宋" w:eastAsia="仿宋" w:cs="仿宋"/>
          <w:kern w:val="0"/>
          <w:sz w:val="31"/>
          <w:szCs w:val="31"/>
        </w:rPr>
        <w:t>《北京市教育系统建设职工小家自查验收标准》</w:t>
      </w:r>
      <w:bookmarkEnd w:id="0"/>
      <w:r>
        <w:rPr>
          <w:rFonts w:hint="eastAsia" w:ascii="仿宋" w:hAnsi="仿宋" w:eastAsia="仿宋" w:cs="仿宋"/>
          <w:kern w:val="0"/>
          <w:sz w:val="31"/>
          <w:szCs w:val="31"/>
        </w:rPr>
        <w:t>（附件1）的要求先进行自查评分，得分8</w:t>
      </w:r>
      <w:r>
        <w:rPr>
          <w:rFonts w:ascii="仿宋" w:hAnsi="仿宋" w:eastAsia="仿宋" w:cs="仿宋"/>
          <w:kern w:val="0"/>
          <w:sz w:val="31"/>
          <w:szCs w:val="31"/>
        </w:rPr>
        <w:t>0</w:t>
      </w:r>
      <w:r>
        <w:rPr>
          <w:rFonts w:hint="eastAsia" w:ascii="仿宋" w:hAnsi="仿宋" w:eastAsia="仿宋" w:cs="仿宋"/>
          <w:kern w:val="0"/>
          <w:sz w:val="31"/>
          <w:szCs w:val="31"/>
        </w:rPr>
        <w:t>分以上的分工会可以申报“先进教职工小家”。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20" w:firstLineChars="200"/>
        <w:rPr>
          <w:rFonts w:ascii="仿宋" w:hAnsi="仿宋" w:eastAsia="仿宋" w:cs="仿宋"/>
          <w:kern w:val="0"/>
          <w:sz w:val="31"/>
          <w:szCs w:val="31"/>
        </w:rPr>
      </w:pPr>
      <w:r>
        <w:rPr>
          <w:rFonts w:hint="eastAsia" w:ascii="仿宋" w:hAnsi="仿宋" w:eastAsia="仿宋" w:cs="仿宋"/>
          <w:kern w:val="0"/>
          <w:sz w:val="31"/>
          <w:szCs w:val="31"/>
        </w:rPr>
        <w:t>2</w:t>
      </w:r>
      <w:r>
        <w:rPr>
          <w:rFonts w:ascii="仿宋" w:hAnsi="仿宋" w:eastAsia="仿宋" w:cs="仿宋"/>
          <w:kern w:val="0"/>
          <w:sz w:val="31"/>
          <w:szCs w:val="31"/>
        </w:rPr>
        <w:t>.</w:t>
      </w:r>
      <w:r>
        <w:rPr>
          <w:rFonts w:hint="eastAsia" w:ascii="仿宋" w:hAnsi="仿宋" w:eastAsia="仿宋" w:cs="仿宋"/>
          <w:kern w:val="0"/>
          <w:sz w:val="31"/>
          <w:szCs w:val="31"/>
        </w:rPr>
        <w:t xml:space="preserve"> 职工暖心驿站：未获得“职工暖心驿站”称号的各分工小组、野外实习基地或团队工作室等均可申报，每个分工会原则最多推荐1个，也可以不推荐。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二、名额分配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20" w:firstLineChars="200"/>
        <w:rPr>
          <w:rFonts w:ascii="仿宋" w:hAnsi="仿宋" w:eastAsia="仿宋" w:cs="仿宋"/>
          <w:kern w:val="0"/>
          <w:sz w:val="31"/>
          <w:szCs w:val="31"/>
        </w:rPr>
      </w:pPr>
      <w:r>
        <w:rPr>
          <w:rFonts w:hint="eastAsia" w:ascii="仿宋" w:hAnsi="仿宋" w:eastAsia="仿宋" w:cs="仿宋"/>
          <w:kern w:val="0"/>
          <w:sz w:val="31"/>
          <w:szCs w:val="31"/>
        </w:rPr>
        <w:t>根据北京市教育工会的名额分配，我校本次推选先进教职工小家</w:t>
      </w:r>
      <w:r>
        <w:rPr>
          <w:rFonts w:ascii="仿宋" w:hAnsi="仿宋" w:eastAsia="仿宋" w:cs="仿宋"/>
          <w:kern w:val="0"/>
          <w:sz w:val="31"/>
          <w:szCs w:val="31"/>
        </w:rPr>
        <w:t>2</w:t>
      </w:r>
      <w:r>
        <w:rPr>
          <w:rFonts w:hint="eastAsia" w:ascii="仿宋" w:hAnsi="仿宋" w:eastAsia="仿宋" w:cs="仿宋"/>
          <w:kern w:val="0"/>
          <w:sz w:val="31"/>
          <w:szCs w:val="31"/>
        </w:rPr>
        <w:t>个，职工暖心驿站</w:t>
      </w:r>
      <w:r>
        <w:rPr>
          <w:rFonts w:ascii="仿宋" w:hAnsi="仿宋" w:eastAsia="仿宋" w:cs="仿宋"/>
          <w:kern w:val="0"/>
          <w:sz w:val="31"/>
          <w:szCs w:val="31"/>
        </w:rPr>
        <w:t>7</w:t>
      </w:r>
      <w:r>
        <w:rPr>
          <w:rFonts w:hint="eastAsia" w:ascii="仿宋" w:hAnsi="仿宋" w:eastAsia="仿宋" w:cs="仿宋"/>
          <w:kern w:val="0"/>
          <w:sz w:val="31"/>
          <w:szCs w:val="31"/>
        </w:rPr>
        <w:t>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三、申报材料报送及评审安排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1</w:t>
      </w:r>
      <w:r>
        <w:rPr>
          <w:rFonts w:ascii="仿宋" w:hAnsi="仿宋" w:eastAsia="仿宋" w:cs="仿宋"/>
          <w:sz w:val="31"/>
          <w:szCs w:val="31"/>
        </w:rPr>
        <w:t>.</w:t>
      </w:r>
      <w:r>
        <w:rPr>
          <w:rFonts w:hint="eastAsia" w:ascii="仿宋" w:hAnsi="仿宋" w:eastAsia="仿宋" w:cs="仿宋"/>
          <w:sz w:val="31"/>
          <w:szCs w:val="31"/>
        </w:rPr>
        <w:t>“先进教职工小家”报送材料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（1）</w:t>
      </w:r>
      <w:bookmarkStart w:id="1" w:name="_Hlk134123899"/>
      <w:r>
        <w:rPr>
          <w:rFonts w:hint="eastAsia"/>
          <w:sz w:val="32"/>
          <w:szCs w:val="32"/>
        </w:rPr>
        <w:t>《</w:t>
      </w:r>
      <w:r>
        <w:rPr>
          <w:rFonts w:hint="eastAsia" w:ascii="仿宋" w:hAnsi="仿宋" w:eastAsia="仿宋" w:cs="仿宋"/>
          <w:sz w:val="31"/>
          <w:szCs w:val="31"/>
        </w:rPr>
        <w:t>北京市教育系统建设职工小家自查验收标准》</w:t>
      </w:r>
      <w:bookmarkEnd w:id="1"/>
      <w:r>
        <w:rPr>
          <w:rFonts w:hint="eastAsia" w:ascii="仿宋" w:hAnsi="仿宋" w:eastAsia="仿宋" w:cs="仿宋"/>
          <w:sz w:val="31"/>
          <w:szCs w:val="31"/>
        </w:rPr>
        <w:t>自评表；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（2）职工小家照片3</w:t>
      </w:r>
      <w:r>
        <w:rPr>
          <w:rFonts w:ascii="仿宋" w:hAnsi="仿宋" w:eastAsia="仿宋" w:cs="仿宋"/>
          <w:sz w:val="31"/>
          <w:szCs w:val="31"/>
        </w:rPr>
        <w:t>-5</w:t>
      </w:r>
      <w:r>
        <w:rPr>
          <w:rFonts w:hint="eastAsia" w:ascii="仿宋" w:hAnsi="仿宋" w:eastAsia="仿宋" w:cs="仿宋"/>
          <w:sz w:val="31"/>
          <w:szCs w:val="31"/>
        </w:rPr>
        <w:t>张（只交电子版）；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（3）建家工作总结（不少于</w:t>
      </w:r>
      <w:r>
        <w:rPr>
          <w:rFonts w:ascii="仿宋" w:hAnsi="仿宋" w:eastAsia="仿宋" w:cs="仿宋"/>
          <w:sz w:val="31"/>
          <w:szCs w:val="31"/>
        </w:rPr>
        <w:t>1000</w:t>
      </w:r>
      <w:r>
        <w:rPr>
          <w:rFonts w:hint="eastAsia" w:ascii="仿宋" w:hAnsi="仿宋" w:eastAsia="仿宋" w:cs="仿宋"/>
          <w:sz w:val="31"/>
          <w:szCs w:val="31"/>
        </w:rPr>
        <w:t>字）</w:t>
      </w:r>
      <w:r>
        <w:rPr>
          <w:rFonts w:hint="eastAsia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2.</w:t>
      </w:r>
      <w:r>
        <w:rPr>
          <w:rFonts w:hint="eastAsia" w:ascii="仿宋" w:hAnsi="仿宋" w:eastAsia="仿宋" w:cs="仿宋"/>
          <w:sz w:val="31"/>
          <w:szCs w:val="31"/>
        </w:rPr>
        <w:t>“职工暖心驿站”报送材料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（1）中国地质大学（北京）职工暖心驿站申报测评表；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（2）暖心驿站照片3</w:t>
      </w:r>
      <w:r>
        <w:rPr>
          <w:rFonts w:ascii="仿宋" w:hAnsi="仿宋" w:eastAsia="仿宋" w:cs="仿宋"/>
          <w:sz w:val="31"/>
          <w:szCs w:val="31"/>
        </w:rPr>
        <w:t>-5</w:t>
      </w:r>
      <w:r>
        <w:rPr>
          <w:rFonts w:hint="eastAsia" w:ascii="仿宋" w:hAnsi="仿宋" w:eastAsia="仿宋" w:cs="仿宋"/>
          <w:sz w:val="31"/>
          <w:szCs w:val="31"/>
        </w:rPr>
        <w:t>张（只交电子版）。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3</w:t>
      </w:r>
      <w:r>
        <w:rPr>
          <w:rFonts w:ascii="仿宋" w:hAnsi="仿宋" w:eastAsia="仿宋" w:cs="仿宋"/>
          <w:sz w:val="31"/>
          <w:szCs w:val="31"/>
        </w:rPr>
        <w:t>.</w:t>
      </w:r>
      <w:r>
        <w:rPr>
          <w:rFonts w:hint="eastAsia" w:ascii="仿宋" w:hAnsi="仿宋" w:eastAsia="仿宋" w:cs="仿宋"/>
          <w:sz w:val="31"/>
          <w:szCs w:val="31"/>
        </w:rPr>
        <w:t>申报截止时间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各申报单位于5月1</w:t>
      </w:r>
      <w:r>
        <w:rPr>
          <w:rFonts w:ascii="仿宋" w:hAnsi="仿宋" w:eastAsia="仿宋" w:cs="仿宋"/>
          <w:sz w:val="31"/>
          <w:szCs w:val="31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日（周五）中午1</w:t>
      </w:r>
      <w:r>
        <w:rPr>
          <w:rFonts w:ascii="仿宋" w:hAnsi="仿宋" w:eastAsia="仿宋" w:cs="仿宋"/>
          <w:sz w:val="31"/>
          <w:szCs w:val="31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：0</w:t>
      </w:r>
      <w:r>
        <w:rPr>
          <w:rFonts w:ascii="仿宋" w:hAnsi="仿宋" w:eastAsia="仿宋" w:cs="仿宋"/>
          <w:sz w:val="31"/>
          <w:szCs w:val="31"/>
        </w:rPr>
        <w:t>0</w:t>
      </w:r>
      <w:r>
        <w:rPr>
          <w:rFonts w:hint="eastAsia" w:ascii="仿宋" w:hAnsi="仿宋" w:eastAsia="仿宋" w:cs="仿宋"/>
          <w:sz w:val="31"/>
          <w:szCs w:val="31"/>
        </w:rPr>
        <w:t>前，将加盖公章的纸质版材料报送至校工会，</w:t>
      </w:r>
      <w:r>
        <w:fldChar w:fldCharType="begin"/>
      </w:r>
      <w:r>
        <w:instrText xml:space="preserve"> HYPERLINK "mailto:电子版发送至ssg@cugb.edu.cn" </w:instrText>
      </w:r>
      <w:r>
        <w:fldChar w:fldCharType="separate"/>
      </w:r>
      <w:r>
        <w:rPr>
          <w:rStyle w:val="11"/>
          <w:rFonts w:hint="eastAsia" w:ascii="仿宋" w:hAnsi="仿宋" w:eastAsia="仿宋" w:cs="仿宋"/>
          <w:sz w:val="31"/>
          <w:szCs w:val="31"/>
        </w:rPr>
        <w:t>电子版发送至ssg@cugb.edu.cn</w:t>
      </w:r>
      <w:r>
        <w:rPr>
          <w:rStyle w:val="11"/>
          <w:rFonts w:hint="eastAsia" w:ascii="仿宋" w:hAnsi="仿宋" w:eastAsia="仿宋" w:cs="仿宋"/>
          <w:sz w:val="31"/>
          <w:szCs w:val="31"/>
        </w:rPr>
        <w:fldChar w:fldCharType="end"/>
      </w:r>
      <w:r>
        <w:rPr>
          <w:rFonts w:hint="eastAsia" w:ascii="仿宋" w:hAnsi="仿宋" w:eastAsia="仿宋" w:cs="仿宋"/>
          <w:sz w:val="31"/>
          <w:szCs w:val="3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2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4</w:t>
      </w:r>
      <w:r>
        <w:rPr>
          <w:rFonts w:hint="eastAsia" w:ascii="仿宋" w:hAnsi="仿宋" w:eastAsia="仿宋" w:cs="仿宋"/>
          <w:sz w:val="31"/>
          <w:szCs w:val="31"/>
        </w:rPr>
        <w:t>.校工会根据申报情况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</w:rPr>
        <w:t>组织评审验收</w:t>
      </w:r>
      <w:r>
        <w:rPr>
          <w:rFonts w:hint="eastAsia" w:ascii="仿宋" w:hAnsi="仿宋" w:eastAsia="仿宋" w:cs="仿宋"/>
          <w:sz w:val="31"/>
          <w:szCs w:val="31"/>
        </w:rPr>
        <w:t>，评审时间及形式另行通知，评审结束后，推荐参加上级工会的评选。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、经费支持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20" w:firstLineChars="200"/>
        <w:rPr>
          <w:rStyle w:val="10"/>
          <w:rFonts w:ascii="仿宋" w:hAnsi="仿宋" w:eastAsia="仿宋" w:cs="仿宋"/>
          <w:b w:val="0"/>
          <w:kern w:val="0"/>
          <w:sz w:val="31"/>
          <w:szCs w:val="31"/>
        </w:rPr>
      </w:pPr>
      <w:r>
        <w:rPr>
          <w:rFonts w:hint="eastAsia" w:ascii="仿宋" w:hAnsi="仿宋" w:eastAsia="仿宋" w:cs="仿宋"/>
          <w:kern w:val="0"/>
          <w:sz w:val="31"/>
          <w:szCs w:val="31"/>
        </w:rPr>
        <w:t>市总工会将给予每个验收合格的职工暖心驿站2000元的资金支持，市教育工会也将配套2000元经费补助。共计4000元。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五、工作要求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20" w:firstLineChars="2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1.各分工会要按照“实用、实际、实效”的原则，结合工作实际，因地制宜、因需制宜的推进职工之家、职工暖心驿站建设。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2.各分工会要进一步提升服务意识，有效发挥职工家、职工暖心驿站维权服务阵地作用。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5"/>
        <w:rPr>
          <w:rFonts w:hint="eastAsia" w:ascii="仿宋" w:hAnsi="仿宋" w:eastAsia="仿宋" w:cs="仿宋"/>
          <w:sz w:val="31"/>
          <w:szCs w:val="31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联系人：孙曙光 82322450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1550" w:hanging="1550" w:hangingChars="500"/>
        <w:rPr>
          <w:rFonts w:hint="eastAsia" w:ascii="仿宋" w:hAnsi="仿宋" w:eastAsia="仿宋" w:cs="仿宋"/>
          <w:sz w:val="31"/>
          <w:szCs w:val="31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1546" w:leftChars="220" w:hanging="930" w:hangingChars="3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附件：1.《北京市教育系统建设职工小家自查验收标准》自评表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1550" w:firstLineChars="500"/>
        <w:rPr>
          <w:rFonts w:ascii="仿宋" w:hAnsi="仿宋" w:eastAsia="仿宋" w:cs="仿宋"/>
          <w:sz w:val="31"/>
          <w:szCs w:val="31"/>
        </w:rPr>
      </w:pPr>
      <w:bookmarkStart w:id="2" w:name="_Hlk134122975"/>
      <w:r>
        <w:rPr>
          <w:rFonts w:hint="eastAsia" w:ascii="仿宋" w:hAnsi="仿宋" w:eastAsia="仿宋" w:cs="仿宋"/>
          <w:sz w:val="31"/>
          <w:szCs w:val="31"/>
        </w:rPr>
        <w:t>2</w:t>
      </w:r>
      <w:r>
        <w:rPr>
          <w:rFonts w:ascii="仿宋" w:hAnsi="仿宋" w:eastAsia="仿宋" w:cs="仿宋"/>
          <w:sz w:val="31"/>
          <w:szCs w:val="31"/>
        </w:rPr>
        <w:t>.</w:t>
      </w:r>
      <w:r>
        <w:rPr>
          <w:rFonts w:hint="eastAsia" w:ascii="仿宋" w:hAnsi="仿宋" w:eastAsia="仿宋" w:cs="仿宋"/>
          <w:sz w:val="31"/>
          <w:szCs w:val="31"/>
        </w:rPr>
        <w:t>中国地质大学（北京）职工</w:t>
      </w:r>
      <w:bookmarkEnd w:id="2"/>
      <w:r>
        <w:rPr>
          <w:rFonts w:hint="eastAsia" w:ascii="仿宋" w:hAnsi="仿宋" w:eastAsia="仿宋" w:cs="仿宋"/>
          <w:sz w:val="31"/>
          <w:szCs w:val="31"/>
        </w:rPr>
        <w:t>暖心驿站申报测评表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300"/>
        <w:rPr>
          <w:rFonts w:ascii="仿宋_GB2312" w:hAnsi="Calibri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300"/>
        <w:rPr>
          <w:rFonts w:ascii="仿宋_GB2312" w:hAnsi="Calibri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0" w:rightChars="300" w:firstLine="1920" w:firstLineChars="600"/>
        <w:jc w:val="left"/>
        <w:textAlignment w:val="baseline"/>
        <w:rPr>
          <w:rFonts w:ascii="仿宋_GB2312" w:hAnsi="Calibri" w:eastAsia="仿宋_GB2312"/>
          <w:sz w:val="32"/>
        </w:rPr>
      </w:pPr>
      <w:r>
        <w:rPr>
          <w:rFonts w:ascii="仿宋_GB2312" w:hAnsi="Calibri" w:eastAsia="仿宋_GB2312"/>
          <w:sz w:val="32"/>
        </w:rPr>
        <w:t>中国教育工会中国地质大学（北京）委员会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0" w:rightChars="300" w:firstLine="1920" w:firstLineChars="600"/>
        <w:jc w:val="left"/>
        <w:textAlignment w:val="baseline"/>
        <w:rPr>
          <w:rFonts w:ascii="仿宋_GB2312" w:hAnsi="Calibri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300" w:firstLine="3840" w:firstLineChars="1200"/>
        <w:textAlignment w:val="baseline"/>
        <w:rPr>
          <w:rFonts w:ascii="仿宋_GB2312" w:hAnsi="Calibri" w:eastAsia="仿宋_GB2312"/>
          <w:sz w:val="32"/>
        </w:rPr>
      </w:pPr>
      <w:r>
        <w:rPr>
          <w:rFonts w:ascii="仿宋_GB2312" w:hAnsi="Calibri" w:eastAsia="仿宋_GB2312"/>
          <w:sz w:val="32"/>
        </w:rPr>
        <w:t>202</w:t>
      </w:r>
      <w:r>
        <w:rPr>
          <w:rFonts w:hint="eastAsia" w:ascii="仿宋_GB2312" w:hAnsi="Calibri" w:eastAsia="仿宋_GB2312"/>
          <w:sz w:val="32"/>
          <w:lang w:val="en-US" w:eastAsia="zh-CN"/>
        </w:rPr>
        <w:t>3</w:t>
      </w:r>
      <w:r>
        <w:rPr>
          <w:rFonts w:ascii="仿宋_GB2312" w:hAnsi="Calibri" w:eastAsia="仿宋_GB2312"/>
          <w:sz w:val="32"/>
        </w:rPr>
        <w:t>年</w:t>
      </w:r>
      <w:r>
        <w:rPr>
          <w:rFonts w:hint="eastAsia" w:ascii="仿宋_GB2312" w:hAnsi="Calibri" w:eastAsia="仿宋_GB2312"/>
          <w:sz w:val="32"/>
          <w:lang w:val="en-US" w:eastAsia="zh-CN"/>
        </w:rPr>
        <w:t>5</w:t>
      </w:r>
      <w:r>
        <w:rPr>
          <w:rFonts w:ascii="仿宋_GB2312" w:hAnsi="Calibri" w:eastAsia="仿宋_GB2312"/>
          <w:sz w:val="32"/>
        </w:rPr>
        <w:t>月</w:t>
      </w:r>
      <w:r>
        <w:rPr>
          <w:rFonts w:hint="eastAsia" w:ascii="仿宋_GB2312" w:hAnsi="Calibri" w:eastAsia="仿宋_GB2312"/>
          <w:sz w:val="32"/>
          <w:lang w:val="en-US" w:eastAsia="zh-CN"/>
        </w:rPr>
        <w:t>5</w:t>
      </w:r>
      <w:r>
        <w:rPr>
          <w:rFonts w:ascii="仿宋_GB2312" w:hAnsi="Calibri" w:eastAsia="仿宋_GB2312"/>
          <w:sz w:val="32"/>
        </w:rPr>
        <w:t>日</w:t>
      </w:r>
    </w:p>
    <w:p>
      <w:pPr>
        <w:widowControl/>
        <w:adjustRightInd/>
        <w:spacing w:line="600" w:lineRule="exact"/>
        <w:ind w:right="300"/>
        <w:textAlignment w:val="baseline"/>
        <w:rPr>
          <w:rFonts w:ascii="仿宋_GB2312" w:hAnsi="Calibri" w:eastAsia="仿宋_GB2312"/>
          <w:sz w:val="32"/>
        </w:rPr>
      </w:pPr>
    </w:p>
    <w:p>
      <w:pPr>
        <w:pStyle w:val="14"/>
        <w:spacing w:line="580" w:lineRule="exact"/>
        <w:ind w:right="392"/>
        <w:rPr>
          <w:rStyle w:val="12"/>
          <w:rFonts w:ascii="仿宋_GB2312"/>
          <w:spacing w:val="-4"/>
          <w:sz w:val="28"/>
        </w:rPr>
      </w:pPr>
      <w:r>
        <w:pict>
          <v:line id="_x0000_s1082" o:spid="_x0000_s1082" o:spt="20" style="position:absolute;left:0pt;margin-left:0pt;margin-top:28.95pt;height:0pt;width:442.2pt;z-index:-251653120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pict>
          <v:line id="_x0000_s1083" o:spid="_x0000_s1083" o:spt="20" style="position:absolute;left:0pt;margin-left:0pt;margin-top:5.65pt;height:0pt;width:442.2pt;z-index:-251652096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Style w:val="12"/>
          <w:rFonts w:ascii="仿宋_GB2312"/>
          <w:sz w:val="28"/>
        </w:rPr>
        <w:t>中</w:t>
      </w:r>
      <w:r>
        <w:rPr>
          <w:rStyle w:val="12"/>
          <w:rFonts w:ascii="仿宋_GB2312"/>
          <w:spacing w:val="-4"/>
          <w:sz w:val="28"/>
        </w:rPr>
        <w:t>国地质大学（北京）工会办公室</w:t>
      </w:r>
      <w:r>
        <w:rPr>
          <w:rStyle w:val="12"/>
          <w:rFonts w:hint="eastAsia" w:ascii="仿宋_GB2312"/>
          <w:spacing w:val="-4"/>
          <w:sz w:val="28"/>
        </w:rPr>
        <w:t xml:space="preserve">         </w:t>
      </w:r>
      <w:r>
        <w:rPr>
          <w:rStyle w:val="12"/>
          <w:rFonts w:hint="eastAsia" w:ascii="仿宋_GB2312"/>
          <w:spacing w:val="-4"/>
          <w:sz w:val="28"/>
          <w:lang w:val="en-US" w:eastAsia="zh-CN"/>
        </w:rPr>
        <w:t xml:space="preserve">  </w:t>
      </w:r>
      <w:r>
        <w:rPr>
          <w:rStyle w:val="12"/>
          <w:rFonts w:hint="eastAsia" w:ascii="仿宋_GB2312"/>
          <w:spacing w:val="-4"/>
          <w:sz w:val="28"/>
        </w:rPr>
        <w:t xml:space="preserve"> </w:t>
      </w:r>
      <w:r>
        <w:rPr>
          <w:rStyle w:val="12"/>
          <w:rFonts w:ascii="仿宋_GB2312"/>
          <w:spacing w:val="-4"/>
          <w:sz w:val="28"/>
        </w:rPr>
        <w:t>202</w:t>
      </w:r>
      <w:r>
        <w:rPr>
          <w:rStyle w:val="12"/>
          <w:rFonts w:hint="eastAsia" w:ascii="仿宋_GB2312"/>
          <w:spacing w:val="-4"/>
          <w:sz w:val="28"/>
        </w:rPr>
        <w:t>3</w:t>
      </w:r>
      <w:r>
        <w:rPr>
          <w:rStyle w:val="12"/>
          <w:rFonts w:ascii="仿宋_GB2312"/>
          <w:spacing w:val="-4"/>
          <w:sz w:val="28"/>
        </w:rPr>
        <w:t>年</w:t>
      </w:r>
      <w:r>
        <w:rPr>
          <w:rStyle w:val="12"/>
          <w:rFonts w:hint="eastAsia" w:ascii="仿宋_GB2312"/>
          <w:spacing w:val="-4"/>
          <w:sz w:val="28"/>
          <w:lang w:val="en-US" w:eastAsia="zh-CN"/>
        </w:rPr>
        <w:t>5</w:t>
      </w:r>
      <w:r>
        <w:rPr>
          <w:rStyle w:val="12"/>
          <w:rFonts w:ascii="仿宋_GB2312"/>
          <w:spacing w:val="-4"/>
          <w:sz w:val="28"/>
        </w:rPr>
        <w:t>月</w:t>
      </w:r>
      <w:r>
        <w:rPr>
          <w:rStyle w:val="12"/>
          <w:rFonts w:hint="eastAsia" w:ascii="仿宋_GB2312"/>
          <w:spacing w:val="-4"/>
          <w:sz w:val="28"/>
          <w:lang w:val="en-US" w:eastAsia="zh-CN"/>
        </w:rPr>
        <w:t>5</w:t>
      </w:r>
      <w:r>
        <w:rPr>
          <w:rStyle w:val="12"/>
          <w:rFonts w:ascii="仿宋_GB2312"/>
          <w:spacing w:val="-4"/>
          <w:sz w:val="28"/>
        </w:rPr>
        <w:t>日印发</w:t>
      </w:r>
    </w:p>
    <w:p>
      <w:pPr>
        <w:widowControl/>
        <w:shd w:val="clear" w:color="auto" w:fill="FFFFFF"/>
        <w:spacing w:line="560" w:lineRule="atLeas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 w:cs="宋体" w:hAnsiTheme="minorEastAsia"/>
          <w:bCs/>
          <w:color w:val="000000"/>
          <w:sz w:val="36"/>
          <w:szCs w:val="36"/>
        </w:rPr>
      </w:pPr>
      <w:bookmarkStart w:id="3" w:name="_Hlk134122434"/>
      <w:r>
        <w:rPr>
          <w:rFonts w:hint="eastAsia" w:ascii="方正小标宋简体" w:eastAsia="方正小标宋简体" w:cs="宋体" w:hAnsiTheme="minorEastAsia"/>
          <w:bCs/>
          <w:color w:val="000000"/>
          <w:sz w:val="36"/>
          <w:szCs w:val="36"/>
        </w:rPr>
        <w:t>北京市教育系统建设职工小家自查验收标准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 w:cs="宋体" w:hAnsiTheme="minorEastAsia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 w:cs="宋体" w:hAnsiTheme="minorEastAsia"/>
          <w:bCs/>
          <w:color w:val="000000"/>
          <w:sz w:val="36"/>
          <w:szCs w:val="36"/>
        </w:rPr>
        <w:t>自评表</w:t>
      </w:r>
      <w:bookmarkEnd w:id="3"/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531"/>
        <w:gridCol w:w="5053"/>
        <w:gridCol w:w="1005"/>
        <w:gridCol w:w="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5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项</w:t>
            </w:r>
            <w:r>
              <w:rPr>
                <w:rFonts w:eastAsia="黑体" w:cs="Calibri"/>
                <w:color w:val="000000"/>
                <w:sz w:val="24"/>
                <w:szCs w:val="24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目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内</w:t>
            </w:r>
            <w:r>
              <w:rPr>
                <w:rFonts w:eastAsia="黑体" w:cs="Calibri"/>
                <w:color w:val="000000"/>
                <w:sz w:val="24"/>
                <w:szCs w:val="24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容</w:t>
            </w:r>
            <w:r>
              <w:rPr>
                <w:rFonts w:eastAsia="黑体" w:cs="Calibri"/>
                <w:color w:val="000000"/>
                <w:sz w:val="24"/>
                <w:szCs w:val="24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及</w:t>
            </w:r>
            <w:r>
              <w:rPr>
                <w:rFonts w:eastAsia="黑体" w:cs="Calibri"/>
                <w:color w:val="000000"/>
                <w:sz w:val="24"/>
                <w:szCs w:val="24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标</w:t>
            </w:r>
            <w:r>
              <w:rPr>
                <w:rFonts w:eastAsia="黑体" w:cs="Calibri"/>
                <w:color w:val="000000"/>
                <w:sz w:val="24"/>
                <w:szCs w:val="24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准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93" w:type="dxa"/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自评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一、党政重视支持工会工作，推动工会改革创新（共20分）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设分管工会工作的领导，党政建立定期研究和指导工会工作制度，支持工会开展工作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党政年度工作计划和总结中有反映工会、教代会工作的内容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工会主席参与党政联席会议或院务办公会议，研究决定涉及教职工权益等重大问题和重要规章制度的制定</w:t>
            </w:r>
          </w:p>
          <w:p>
            <w:pPr>
              <w:adjustRightInd w:val="0"/>
              <w:snapToGrid w:val="0"/>
              <w:spacing w:line="38" w:lineRule="atLeast"/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 xml:space="preserve">工会主要负责人配齐到位，工会干部队伍健全，不断推动工会改革创新 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加大经费投入支持工会开展活动，落实教职工活动场地与器材，为工会提供基本工作条件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二、积极推动民主政治建设（共20分）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本单位已建立二级教职工（代表）大会或相应民主管理形式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本单位已制定或修订二级民主管理工作实施细则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hint="eastAsia" w:ascii="仿宋_GB2312" w:eastAsia="仿宋_GB2312" w:cs="宋体" w:hAnsiTheme="minorEastAsia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pacing w:val="-4"/>
                <w:sz w:val="21"/>
                <w:szCs w:val="21"/>
              </w:rPr>
              <w:t>本单位每年至少召开一次全体教职工（代表）会议，行政主要领导报告重点工作和财务工作，且会议程序规范、内容完整</w:t>
            </w:r>
          </w:p>
          <w:p>
            <w:pPr>
              <w:adjustRightInd w:val="0"/>
              <w:snapToGrid w:val="0"/>
              <w:spacing w:line="38" w:lineRule="atLeast"/>
              <w:rPr>
                <w:rFonts w:hint="eastAsia" w:ascii="仿宋_GB2312" w:eastAsia="仿宋_GB2312" w:cs="宋体" w:hAnsiTheme="minorEastAsia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本单位在研究决定涉及教职工权益重大事项的决策听取教职工意见，并经教代会等民主管理形式审议通过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本单位民主管理工作文件资料齐全，立档规范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三、依法维护教职工权益（共17分）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建立特困与患重病职工档案，建立重点帮扶对象定期回访制度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组织教职工积极参加互助保障计划，及时为教职工做好赔付工作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建立送温暖长效机制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积极了解教职工需求和意见，及时上传下达，疏缓矛盾，切实为教职工办实事、解难事</w:t>
            </w:r>
          </w:p>
          <w:p>
            <w:pPr>
              <w:adjustRightInd w:val="0"/>
              <w:snapToGrid w:val="0"/>
              <w:spacing w:line="38" w:lineRule="atLeast"/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5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项</w:t>
            </w:r>
            <w:r>
              <w:rPr>
                <w:rFonts w:eastAsia="黑体" w:cs="Calibri"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目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内</w:t>
            </w:r>
            <w:r>
              <w:rPr>
                <w:rFonts w:eastAsia="黑体" w:cs="Calibri"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容</w:t>
            </w:r>
            <w:r>
              <w:rPr>
                <w:rFonts w:eastAsia="黑体" w:cs="Calibri"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及</w:t>
            </w:r>
            <w:r>
              <w:rPr>
                <w:rFonts w:eastAsia="黑体" w:cs="Calibri"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标</w:t>
            </w:r>
            <w:r>
              <w:rPr>
                <w:rFonts w:eastAsia="黑体" w:cs="Calibri"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准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四、加强思想政治引领，提高教职工队伍水平（共22分）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深入落实立德树人根本任务，大力开展师德榜样（先锋），工匠精神等选树和学习先进活动，强化思想政治引领</w:t>
            </w:r>
          </w:p>
          <w:p>
            <w:pPr>
              <w:adjustRightInd w:val="0"/>
              <w:snapToGrid w:val="0"/>
              <w:spacing w:line="38" w:lineRule="atLeast"/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扶持教职工社团和兴趣小组建设，积极开展教职工文体活动，教职工参与性高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系统开展青年教师基本功大赛，积极组织教师教学、科研交流等活动，建立教师职业发展助推机制（奖励、职称、科研及修养等）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建立劳模等优秀教职工档案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加强宣传，积极推进网上教职工小家建设，充分利用微信、手机app等方式搭建网络实体服务平台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 xml:space="preserve">积极开展教职工志愿服务工作 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五、加强服务教职工水平，健全工会组织建设（共21分）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工会工作档案资料齐全、立档规范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工会会员信息采集、更新及时，教职工入会率达到90%以上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深入开展</w:t>
            </w: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京卡</w:t>
            </w: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服务卡</w:t>
            </w: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推广活动，会员办卡率达到9</w:t>
            </w: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0%</w:t>
            </w: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以上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关注非事业编制职工群体，开展特色活动，吸引非事业编制职工入会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女教职工委员会组织健全，活动丰富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积极建立母婴关爱室，提供温馨服务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建立工会积极分子队伍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经费收支严格遵守财务管理制度，合理使用工会经费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积极组织工会干部进行工会理论学习和培训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0" w:type="dxa"/>
            <w:vMerge w:val="restart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六、加分项</w:t>
            </w:r>
          </w:p>
          <w:p>
            <w:pPr>
              <w:adjustRightInd w:val="0"/>
              <w:snapToGrid w:val="0"/>
              <w:spacing w:line="38" w:lineRule="atLeast"/>
              <w:jc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10分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教职工小家实效明显，特色突出，具有借鉴和推广经验，上报工作信息得到上级工会采用或刊登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rPr>
                <w:rFonts w:ascii="仿宋_GB2312" w:eastAsia="仿宋_GB2312" w:cs="宋体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1"/>
                <w:szCs w:val="21"/>
              </w:rPr>
              <w:t>承办上级重要活动或获得相关工会系统奖励，参加重要活动取得出色成绩（如青教赛、各项文化体育赛事等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3" w:type="dxa"/>
          </w:tcPr>
          <w:p>
            <w:pPr>
              <w:adjustRightInd w:val="0"/>
              <w:snapToGrid w:val="0"/>
              <w:spacing w:line="38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38" w:lineRule="atLeast"/>
        <w:ind w:right="641" w:firstLine="321" w:firstLineChars="100"/>
        <w:rPr>
          <w:rFonts w:ascii="楷体_GB2312" w:eastAsia="楷体_GB2312" w:hAnsiTheme="minorEastAsia"/>
          <w:b/>
          <w:bCs/>
          <w:color w:val="000000"/>
          <w:sz w:val="24"/>
          <w:szCs w:val="24"/>
        </w:rPr>
      </w:pPr>
      <w:r>
        <w:rPr>
          <w:rFonts w:hint="eastAsia" w:ascii="楷体_GB2312" w:eastAsia="楷体_GB2312" w:hAnsiTheme="minorEastAsia"/>
          <w:b/>
          <w:bCs/>
          <w:color w:val="000000"/>
          <w:sz w:val="32"/>
          <w:szCs w:val="32"/>
          <w:lang w:val="en-US" w:eastAsia="zh-CN"/>
        </w:rPr>
        <w:t>自评</w:t>
      </w:r>
      <w:r>
        <w:rPr>
          <w:rFonts w:hint="eastAsia" w:ascii="楷体_GB2312" w:eastAsia="楷体_GB2312" w:hAnsiTheme="minorEastAsia"/>
          <w:b/>
          <w:bCs/>
          <w:color w:val="000000"/>
          <w:sz w:val="32"/>
          <w:szCs w:val="32"/>
        </w:rPr>
        <w:t>得分：</w:t>
      </w:r>
    </w:p>
    <w:p>
      <w:pPr>
        <w:adjustRightInd w:val="0"/>
        <w:snapToGrid w:val="0"/>
        <w:spacing w:line="38" w:lineRule="atLeast"/>
        <w:ind w:right="641" w:firstLine="240" w:firstLineChars="100"/>
        <w:rPr>
          <w:rFonts w:hint="eastAsia" w:ascii="楷体_GB2312" w:eastAsia="楷体_GB2312" w:hAnsiTheme="minorEastAsia"/>
          <w:color w:val="000000"/>
          <w:sz w:val="24"/>
          <w:szCs w:val="24"/>
        </w:rPr>
      </w:pPr>
      <w:r>
        <w:rPr>
          <w:rFonts w:hint="eastAsia" w:ascii="楷体_GB2312" w:eastAsia="楷体_GB2312" w:hAnsiTheme="minorEastAsia"/>
          <w:color w:val="000000"/>
          <w:sz w:val="24"/>
          <w:szCs w:val="24"/>
        </w:rPr>
        <w:t>备注：总分110分，其中标准项100分，加分项10分。</w:t>
      </w:r>
    </w:p>
    <w:p>
      <w:pPr>
        <w:widowControl/>
        <w:shd w:val="clear" w:color="auto" w:fill="FFFFFF"/>
        <w:spacing w:line="560" w:lineRule="atLeas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560" w:lineRule="atLeas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中国地质大学（北京）</w:t>
      </w:r>
      <w:r>
        <w:rPr>
          <w:rFonts w:hint="eastAsia" w:ascii="方正小标宋简体" w:eastAsia="方正小标宋简体"/>
          <w:sz w:val="36"/>
          <w:szCs w:val="36"/>
        </w:rPr>
        <w:t>职工暖心驿站申报测评表</w:t>
      </w:r>
    </w:p>
    <w:p>
      <w:pPr>
        <w:rPr>
          <w:rFonts w:hint="eastAsia"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28"/>
          <w:szCs w:val="28"/>
        </w:rPr>
        <w:t>暖心驿站名称：</w:t>
      </w:r>
      <w:r>
        <w:rPr>
          <w:rFonts w:hint="eastAsia" w:ascii="方正小标宋简体" w:eastAsia="方正小标宋简体"/>
          <w:sz w:val="32"/>
          <w:szCs w:val="32"/>
        </w:rPr>
        <w:t xml:space="preserve"> </w:t>
      </w:r>
      <w:r>
        <w:rPr>
          <w:rFonts w:ascii="方正小标宋简体" w:eastAsia="方正小标宋简体"/>
          <w:sz w:val="32"/>
          <w:szCs w:val="32"/>
        </w:rPr>
        <w:t xml:space="preserve">                      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方正小标宋简体" w:eastAsia="方正小标宋简体"/>
          <w:sz w:val="28"/>
          <w:szCs w:val="28"/>
        </w:rPr>
        <w:t>申请时间：</w:t>
      </w:r>
      <w:r>
        <w:rPr>
          <w:rFonts w:ascii="方正小标宋简体" w:eastAsia="方正小标宋简体"/>
          <w:sz w:val="32"/>
          <w:szCs w:val="32"/>
        </w:rPr>
        <w:t xml:space="preserve"> </w:t>
      </w:r>
    </w:p>
    <w:tbl>
      <w:tblPr>
        <w:tblStyle w:val="7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392"/>
        <w:gridCol w:w="188"/>
        <w:gridCol w:w="1964"/>
        <w:gridCol w:w="1958"/>
        <w:gridCol w:w="993"/>
        <w:gridCol w:w="170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73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分工会名称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（全称）</w:t>
            </w:r>
          </w:p>
        </w:tc>
        <w:tc>
          <w:tcPr>
            <w:tcW w:w="196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工会主席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小组名称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73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58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小组会员数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ind w:firstLine="2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具体要求</w:t>
            </w:r>
          </w:p>
        </w:tc>
        <w:tc>
          <w:tcPr>
            <w:tcW w:w="25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活动场所建设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以因地制宜、因需制宜为原则建立职工暖心驿站，规模可大可小,便于职工获取服务。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在醒目位置悬挂统一的“北京工会职工暖心驿站”标识。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服务设备设施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根据实际需要配备座椅、饮水机、暖水瓶、纸杯、微波炉、针线包、雨衣、雨伞等为职工提供或饮水、或热饭、或小憩、或如厕等贴心、暖心服务。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职工暖心驿站要公布工会主席的联系方式、电子邮箱等。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服务职工工作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认真听取职工日常反映的意见和建议，根据职工需求和实际情况为职工提供服务。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经费运行保障制度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建立经费运行保障机制，确保工会工作正常运转。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93" w:type="dxa"/>
            <w:vAlign w:val="center"/>
          </w:tcPr>
          <w:p>
            <w:pPr>
              <w:spacing w:line="300" w:lineRule="exact"/>
              <w:ind w:firstLine="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其他配套设施设备或服务</w:t>
            </w:r>
          </w:p>
        </w:tc>
        <w:tc>
          <w:tcPr>
            <w:tcW w:w="7654" w:type="dxa"/>
            <w:gridSpan w:val="6"/>
            <w:vAlign w:val="bottom"/>
          </w:tcPr>
          <w:p>
            <w:pPr>
              <w:ind w:right="980" w:firstLine="4900" w:firstLineChars="1750"/>
            </w:pPr>
          </w:p>
          <w:p>
            <w:pPr>
              <w:ind w:right="980" w:firstLine="4900" w:firstLineChars="1750"/>
            </w:pPr>
          </w:p>
          <w:p>
            <w:pPr>
              <w:ind w:right="980" w:firstLine="4900" w:firstLineChars="17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ind w:firstLine="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分工会</w:t>
            </w:r>
          </w:p>
          <w:p>
            <w:pPr>
              <w:spacing w:line="300" w:lineRule="exact"/>
              <w:ind w:firstLine="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6"/>
            <w:vAlign w:val="bottom"/>
          </w:tcPr>
          <w:p>
            <w:pPr>
              <w:ind w:right="980" w:firstLine="4900" w:firstLineChars="17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980" w:firstLine="4900" w:firstLineChars="17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980" w:firstLine="4900" w:firstLineChars="17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980" w:firstLine="4900" w:firstLineChars="1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加盖公章：</w:t>
            </w:r>
          </w:p>
          <w:p>
            <w:pPr>
              <w:ind w:right="980"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pStyle w:val="14"/>
        <w:spacing w:line="580" w:lineRule="exact"/>
        <w:ind w:right="392"/>
        <w:rPr>
          <w:rStyle w:val="12"/>
          <w:rFonts w:ascii="仿宋_GB2312"/>
          <w:spacing w:val="-4"/>
          <w:sz w:val="28"/>
        </w:rPr>
      </w:pPr>
    </w:p>
    <w:sectPr>
      <w:footerReference r:id="rId5" w:type="default"/>
      <w:footerReference r:id="rId6" w:type="even"/>
      <w:type w:val="continuous"/>
      <w:pgSz w:w="11906" w:h="16838"/>
      <w:pgMar w:top="2041" w:right="1531" w:bottom="2041" w:left="1531" w:header="851" w:footer="1701" w:gutter="0"/>
      <w:pgNumType w:fmt="numberInDash" w:start="1"/>
      <w:cols w:space="425" w:num="1"/>
      <w:titlePg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238882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  <w:ind w:right="360" w:firstLine="360"/>
      <w:rPr>
        <w:rStyle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outside" w:y="1"/>
      <w:rPr>
        <w:rStyle w:val="15"/>
      </w:rPr>
    </w:pPr>
  </w:p>
  <w:p>
    <w:pPr>
      <w:pStyle w:val="4"/>
      <w:ind w:right="360" w:firstLine="360"/>
      <w:rPr>
        <w:rStyle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GYxNzkwZjlmYjBkMTM5NTAyNDNiMTU3OTM0MDE0ZDEifQ=="/>
  </w:docVars>
  <w:rsids>
    <w:rsidRoot w:val="00A3206B"/>
    <w:rsid w:val="00006FE4"/>
    <w:rsid w:val="0001019C"/>
    <w:rsid w:val="00012FB8"/>
    <w:rsid w:val="00013784"/>
    <w:rsid w:val="00036A2D"/>
    <w:rsid w:val="000406BD"/>
    <w:rsid w:val="000412DC"/>
    <w:rsid w:val="00042789"/>
    <w:rsid w:val="00051568"/>
    <w:rsid w:val="00051783"/>
    <w:rsid w:val="00067D53"/>
    <w:rsid w:val="00080C8D"/>
    <w:rsid w:val="00086840"/>
    <w:rsid w:val="0008764A"/>
    <w:rsid w:val="000A2FCC"/>
    <w:rsid w:val="000B16CD"/>
    <w:rsid w:val="000B44D3"/>
    <w:rsid w:val="000B54C9"/>
    <w:rsid w:val="000B59D8"/>
    <w:rsid w:val="000C1069"/>
    <w:rsid w:val="000D15D3"/>
    <w:rsid w:val="000E1B7F"/>
    <w:rsid w:val="000E7C94"/>
    <w:rsid w:val="000F3E72"/>
    <w:rsid w:val="00104E4C"/>
    <w:rsid w:val="00110BE9"/>
    <w:rsid w:val="001162E7"/>
    <w:rsid w:val="001202EB"/>
    <w:rsid w:val="00121BAB"/>
    <w:rsid w:val="00124387"/>
    <w:rsid w:val="001252DD"/>
    <w:rsid w:val="00130E7F"/>
    <w:rsid w:val="00134514"/>
    <w:rsid w:val="001463D6"/>
    <w:rsid w:val="00147CB4"/>
    <w:rsid w:val="0015000B"/>
    <w:rsid w:val="00150B3E"/>
    <w:rsid w:val="00161E2C"/>
    <w:rsid w:val="00176854"/>
    <w:rsid w:val="001812E0"/>
    <w:rsid w:val="001829B4"/>
    <w:rsid w:val="001C55CD"/>
    <w:rsid w:val="001D2E3B"/>
    <w:rsid w:val="001D2EB3"/>
    <w:rsid w:val="001D63FE"/>
    <w:rsid w:val="001D6AEE"/>
    <w:rsid w:val="001D791C"/>
    <w:rsid w:val="001E111E"/>
    <w:rsid w:val="001F10D5"/>
    <w:rsid w:val="001F7424"/>
    <w:rsid w:val="00210E05"/>
    <w:rsid w:val="00232700"/>
    <w:rsid w:val="00232FE2"/>
    <w:rsid w:val="00243C7D"/>
    <w:rsid w:val="00266960"/>
    <w:rsid w:val="00273FB3"/>
    <w:rsid w:val="002771AE"/>
    <w:rsid w:val="0028395D"/>
    <w:rsid w:val="00283E14"/>
    <w:rsid w:val="00290F76"/>
    <w:rsid w:val="002919AC"/>
    <w:rsid w:val="0029743C"/>
    <w:rsid w:val="002A0137"/>
    <w:rsid w:val="002C1554"/>
    <w:rsid w:val="002C2726"/>
    <w:rsid w:val="002D049E"/>
    <w:rsid w:val="002D0F54"/>
    <w:rsid w:val="002D1654"/>
    <w:rsid w:val="002F2284"/>
    <w:rsid w:val="002F4893"/>
    <w:rsid w:val="003070A4"/>
    <w:rsid w:val="00311D5D"/>
    <w:rsid w:val="0034200F"/>
    <w:rsid w:val="00344E60"/>
    <w:rsid w:val="0034718A"/>
    <w:rsid w:val="00354EDF"/>
    <w:rsid w:val="00362BD0"/>
    <w:rsid w:val="003804B8"/>
    <w:rsid w:val="00391AEE"/>
    <w:rsid w:val="003B70DD"/>
    <w:rsid w:val="003C4F82"/>
    <w:rsid w:val="003D08D3"/>
    <w:rsid w:val="003D35F7"/>
    <w:rsid w:val="003E3AB3"/>
    <w:rsid w:val="003F43F9"/>
    <w:rsid w:val="0041115D"/>
    <w:rsid w:val="004534A6"/>
    <w:rsid w:val="00466142"/>
    <w:rsid w:val="004773D5"/>
    <w:rsid w:val="004824C5"/>
    <w:rsid w:val="004903D7"/>
    <w:rsid w:val="00493086"/>
    <w:rsid w:val="005068BD"/>
    <w:rsid w:val="0052737F"/>
    <w:rsid w:val="00530522"/>
    <w:rsid w:val="0053197F"/>
    <w:rsid w:val="005359B2"/>
    <w:rsid w:val="00535F9B"/>
    <w:rsid w:val="00537E8B"/>
    <w:rsid w:val="00552F2C"/>
    <w:rsid w:val="0055659A"/>
    <w:rsid w:val="00580631"/>
    <w:rsid w:val="0058397C"/>
    <w:rsid w:val="005A291A"/>
    <w:rsid w:val="005A321E"/>
    <w:rsid w:val="005A6D66"/>
    <w:rsid w:val="005C3C02"/>
    <w:rsid w:val="005C639B"/>
    <w:rsid w:val="005E1A90"/>
    <w:rsid w:val="005E7348"/>
    <w:rsid w:val="005E7F3C"/>
    <w:rsid w:val="005F6B5F"/>
    <w:rsid w:val="005F6BD8"/>
    <w:rsid w:val="00613782"/>
    <w:rsid w:val="00615A09"/>
    <w:rsid w:val="00624211"/>
    <w:rsid w:val="00637356"/>
    <w:rsid w:val="006462AE"/>
    <w:rsid w:val="00653386"/>
    <w:rsid w:val="00657F0E"/>
    <w:rsid w:val="006645E5"/>
    <w:rsid w:val="00672D7C"/>
    <w:rsid w:val="00682645"/>
    <w:rsid w:val="0068333F"/>
    <w:rsid w:val="00685059"/>
    <w:rsid w:val="006951F6"/>
    <w:rsid w:val="006A341C"/>
    <w:rsid w:val="006A5E8D"/>
    <w:rsid w:val="006B176F"/>
    <w:rsid w:val="006B53B0"/>
    <w:rsid w:val="006B74AB"/>
    <w:rsid w:val="006C1654"/>
    <w:rsid w:val="006C2C4A"/>
    <w:rsid w:val="006C58B8"/>
    <w:rsid w:val="006E28B3"/>
    <w:rsid w:val="00722CAB"/>
    <w:rsid w:val="007232D9"/>
    <w:rsid w:val="0074185D"/>
    <w:rsid w:val="00743264"/>
    <w:rsid w:val="00755899"/>
    <w:rsid w:val="00760BA1"/>
    <w:rsid w:val="00771C9A"/>
    <w:rsid w:val="00776CC2"/>
    <w:rsid w:val="007A4860"/>
    <w:rsid w:val="007C17EB"/>
    <w:rsid w:val="007C7AB2"/>
    <w:rsid w:val="007D2452"/>
    <w:rsid w:val="007E1914"/>
    <w:rsid w:val="007E2D84"/>
    <w:rsid w:val="007E7FCE"/>
    <w:rsid w:val="007F3650"/>
    <w:rsid w:val="007F518C"/>
    <w:rsid w:val="008009D1"/>
    <w:rsid w:val="00805543"/>
    <w:rsid w:val="008139DC"/>
    <w:rsid w:val="00814807"/>
    <w:rsid w:val="00837A5F"/>
    <w:rsid w:val="008B029C"/>
    <w:rsid w:val="008C2E2D"/>
    <w:rsid w:val="008D2D58"/>
    <w:rsid w:val="008E3863"/>
    <w:rsid w:val="008F6C24"/>
    <w:rsid w:val="009253C3"/>
    <w:rsid w:val="00951637"/>
    <w:rsid w:val="00957F7A"/>
    <w:rsid w:val="00965664"/>
    <w:rsid w:val="00966B5B"/>
    <w:rsid w:val="00970C19"/>
    <w:rsid w:val="0097546A"/>
    <w:rsid w:val="009762EB"/>
    <w:rsid w:val="009B5F17"/>
    <w:rsid w:val="009C1862"/>
    <w:rsid w:val="009D68BD"/>
    <w:rsid w:val="009E797B"/>
    <w:rsid w:val="009F3304"/>
    <w:rsid w:val="00A214E1"/>
    <w:rsid w:val="00A30355"/>
    <w:rsid w:val="00A3206B"/>
    <w:rsid w:val="00A40EA2"/>
    <w:rsid w:val="00A47B12"/>
    <w:rsid w:val="00A83ECA"/>
    <w:rsid w:val="00AA1A35"/>
    <w:rsid w:val="00AC1107"/>
    <w:rsid w:val="00AC36CF"/>
    <w:rsid w:val="00AF0C4C"/>
    <w:rsid w:val="00AF4ECE"/>
    <w:rsid w:val="00AF5633"/>
    <w:rsid w:val="00AF7412"/>
    <w:rsid w:val="00B2341B"/>
    <w:rsid w:val="00B302C7"/>
    <w:rsid w:val="00B30F5D"/>
    <w:rsid w:val="00B43B89"/>
    <w:rsid w:val="00B7785E"/>
    <w:rsid w:val="00BA26D4"/>
    <w:rsid w:val="00BA371D"/>
    <w:rsid w:val="00BA5E31"/>
    <w:rsid w:val="00BB453C"/>
    <w:rsid w:val="00BC0F63"/>
    <w:rsid w:val="00C10A6D"/>
    <w:rsid w:val="00C350FF"/>
    <w:rsid w:val="00C36831"/>
    <w:rsid w:val="00C37564"/>
    <w:rsid w:val="00C41AC2"/>
    <w:rsid w:val="00C44B0F"/>
    <w:rsid w:val="00C46119"/>
    <w:rsid w:val="00C507B1"/>
    <w:rsid w:val="00C558EB"/>
    <w:rsid w:val="00CB0784"/>
    <w:rsid w:val="00CB1953"/>
    <w:rsid w:val="00CB4769"/>
    <w:rsid w:val="00CE46C4"/>
    <w:rsid w:val="00CF20CA"/>
    <w:rsid w:val="00D03C6F"/>
    <w:rsid w:val="00D2394A"/>
    <w:rsid w:val="00D24D26"/>
    <w:rsid w:val="00D31CAA"/>
    <w:rsid w:val="00D520CD"/>
    <w:rsid w:val="00D62B92"/>
    <w:rsid w:val="00D678DB"/>
    <w:rsid w:val="00D7238F"/>
    <w:rsid w:val="00D851D2"/>
    <w:rsid w:val="00D9233A"/>
    <w:rsid w:val="00DB62EC"/>
    <w:rsid w:val="00DC3238"/>
    <w:rsid w:val="00DE0760"/>
    <w:rsid w:val="00DE122E"/>
    <w:rsid w:val="00DE2463"/>
    <w:rsid w:val="00E14EF3"/>
    <w:rsid w:val="00E15A01"/>
    <w:rsid w:val="00E16CC2"/>
    <w:rsid w:val="00E27AE0"/>
    <w:rsid w:val="00E3119E"/>
    <w:rsid w:val="00E369ED"/>
    <w:rsid w:val="00E36F94"/>
    <w:rsid w:val="00E40D22"/>
    <w:rsid w:val="00E47DBB"/>
    <w:rsid w:val="00E601B1"/>
    <w:rsid w:val="00E641E4"/>
    <w:rsid w:val="00E755A0"/>
    <w:rsid w:val="00EA181D"/>
    <w:rsid w:val="00EB545B"/>
    <w:rsid w:val="00EC5E85"/>
    <w:rsid w:val="00ED32A2"/>
    <w:rsid w:val="00EF1B50"/>
    <w:rsid w:val="00EF6192"/>
    <w:rsid w:val="00F06531"/>
    <w:rsid w:val="00F324F5"/>
    <w:rsid w:val="00F40C25"/>
    <w:rsid w:val="00F53478"/>
    <w:rsid w:val="00F53DAB"/>
    <w:rsid w:val="00F62FF8"/>
    <w:rsid w:val="00F6324A"/>
    <w:rsid w:val="00F75AEB"/>
    <w:rsid w:val="00F83291"/>
    <w:rsid w:val="00F91BF1"/>
    <w:rsid w:val="00F942CA"/>
    <w:rsid w:val="00F94380"/>
    <w:rsid w:val="00FA5745"/>
    <w:rsid w:val="00FA6584"/>
    <w:rsid w:val="00FB2630"/>
    <w:rsid w:val="00FD332C"/>
    <w:rsid w:val="00FF284F"/>
    <w:rsid w:val="014063FE"/>
    <w:rsid w:val="03590794"/>
    <w:rsid w:val="06FD7425"/>
    <w:rsid w:val="07E21FBD"/>
    <w:rsid w:val="085F3BDF"/>
    <w:rsid w:val="0C3508A3"/>
    <w:rsid w:val="12C86253"/>
    <w:rsid w:val="14CB3DD9"/>
    <w:rsid w:val="191C2E55"/>
    <w:rsid w:val="1BC23C62"/>
    <w:rsid w:val="1D3D723B"/>
    <w:rsid w:val="27693A84"/>
    <w:rsid w:val="29064F88"/>
    <w:rsid w:val="2A81612B"/>
    <w:rsid w:val="2FE16051"/>
    <w:rsid w:val="348D4BFE"/>
    <w:rsid w:val="35582FE5"/>
    <w:rsid w:val="374C3AC2"/>
    <w:rsid w:val="3D3F3142"/>
    <w:rsid w:val="3E46434D"/>
    <w:rsid w:val="3E79585D"/>
    <w:rsid w:val="500D0826"/>
    <w:rsid w:val="50F10148"/>
    <w:rsid w:val="52AF0D07"/>
    <w:rsid w:val="53D55AFF"/>
    <w:rsid w:val="53E41B80"/>
    <w:rsid w:val="55EF6551"/>
    <w:rsid w:val="569D042A"/>
    <w:rsid w:val="57EC78BB"/>
    <w:rsid w:val="5ABD72ED"/>
    <w:rsid w:val="606663C2"/>
    <w:rsid w:val="62167D12"/>
    <w:rsid w:val="6457247B"/>
    <w:rsid w:val="64BB515A"/>
    <w:rsid w:val="69747710"/>
    <w:rsid w:val="7463285B"/>
    <w:rsid w:val="786175B3"/>
    <w:rsid w:val="791646E4"/>
    <w:rsid w:val="79B50C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0"/>
      </w:tabs>
      <w:snapToGrid w:val="0"/>
      <w:spacing w:line="240" w:lineRule="atLeast"/>
      <w:jc w:val="both"/>
      <w:textAlignment w:val="baseline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23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tabs>
        <w:tab w:val="clear" w:pos="0"/>
      </w:tabs>
      <w:snapToGrid/>
      <w:spacing w:line="240" w:lineRule="auto"/>
      <w:textAlignment w:val="auto"/>
    </w:pPr>
    <w:rPr>
      <w:rFonts w:asciiTheme="minorHAnsi" w:hAnsiTheme="minorHAnsi" w:eastAsiaTheme="minorEastAsia" w:cstheme="minorBidi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NormalCharacter"/>
    <w:semiHidden/>
    <w:qFormat/>
    <w:uiPriority w:val="0"/>
  </w:style>
  <w:style w:type="table" w:customStyle="1" w:styleId="1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Body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character" w:customStyle="1" w:styleId="15">
    <w:name w:val="PageNumber"/>
    <w:basedOn w:val="12"/>
    <w:qFormat/>
    <w:uiPriority w:val="0"/>
  </w:style>
  <w:style w:type="character" w:customStyle="1" w:styleId="16">
    <w:name w:val="页眉 Char"/>
    <w:link w:val="5"/>
    <w:qFormat/>
    <w:uiPriority w:val="99"/>
    <w:rPr>
      <w:kern w:val="2"/>
      <w:sz w:val="18"/>
      <w:szCs w:val="18"/>
    </w:rPr>
  </w:style>
  <w:style w:type="table" w:customStyle="1" w:styleId="17">
    <w:name w:val="TableGrid"/>
    <w:basedOn w:val="13"/>
    <w:qFormat/>
    <w:uiPriority w:val="0"/>
  </w:style>
  <w:style w:type="table" w:customStyle="1" w:styleId="18">
    <w:name w:val="UserStyle_1"/>
    <w:basedOn w:val="13"/>
    <w:qFormat/>
    <w:uiPriority w:val="0"/>
  </w:style>
  <w:style w:type="table" w:customStyle="1" w:styleId="19">
    <w:name w:val="UserStyle_2"/>
    <w:basedOn w:val="13"/>
    <w:qFormat/>
    <w:uiPriority w:val="0"/>
  </w:style>
  <w:style w:type="table" w:customStyle="1" w:styleId="20">
    <w:name w:val="UserStyle_3"/>
    <w:basedOn w:val="13"/>
    <w:qFormat/>
    <w:uiPriority w:val="0"/>
  </w:style>
  <w:style w:type="paragraph" w:customStyle="1" w:styleId="21">
    <w:name w:val="HtmlNormal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</w:rPr>
  </w:style>
  <w:style w:type="character" w:customStyle="1" w:styleId="22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23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24">
    <w:name w:val="日期 Char"/>
    <w:basedOn w:val="9"/>
    <w:link w:val="2"/>
    <w:semiHidden/>
    <w:qFormat/>
    <w:uiPriority w:val="99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81"/>
    <customShpInfo spid="_x0000_s1031"/>
    <customShpInfo spid="_x0000_s1082"/>
    <customShpInfo spid="_x0000_s108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53108C-2D53-4F26-A257-16EBB794F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2441</Words>
  <Characters>2534</Characters>
  <Lines>6</Lines>
  <Paragraphs>1</Paragraphs>
  <TotalTime>42</TotalTime>
  <ScaleCrop>false</ScaleCrop>
  <LinksUpToDate>false</LinksUpToDate>
  <CharactersWithSpaces>2647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2021-03-01T00:38:00Z</dcterms:created>
  <dc:creator>Administrator</dc:creator>
  <cp:lastModifiedBy>曙光</cp:lastModifiedBy>
  <cp:lastPrinted>2023-05-06T00:38:00Z</cp:lastPrinted>
  <dcterms:modified xsi:type="dcterms:W3CDTF">2023-05-06T02:52:22Z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241275460_cloud</vt:lpwstr>
  </property>
  <property fmtid="{D5CDD505-2E9C-101B-9397-08002B2CF9AE}" pid="4" name="ICV">
    <vt:lpwstr>ABEC3A5B094E4FE8A04F795F3CF60532</vt:lpwstr>
  </property>
</Properties>
</file>